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10D" w:rsidRPr="00E6210D" w:rsidRDefault="00E6210D" w:rsidP="00E6210D">
      <w:pPr>
        <w:spacing w:line="480" w:lineRule="auto"/>
        <w:jc w:val="center"/>
        <w:rPr>
          <w:rFonts w:ascii="Times New Roman" w:hAnsi="Times New Roman" w:cs="Times New Roman"/>
          <w:sz w:val="24"/>
          <w:szCs w:val="24"/>
        </w:rPr>
      </w:pPr>
    </w:p>
    <w:p w:rsidR="00E6210D" w:rsidRPr="00E6210D" w:rsidRDefault="00E6210D" w:rsidP="00E6210D">
      <w:pPr>
        <w:spacing w:line="480" w:lineRule="auto"/>
        <w:jc w:val="center"/>
        <w:rPr>
          <w:rFonts w:ascii="Times New Roman" w:hAnsi="Times New Roman" w:cs="Times New Roman"/>
          <w:sz w:val="24"/>
          <w:szCs w:val="24"/>
        </w:rPr>
      </w:pPr>
    </w:p>
    <w:p w:rsidR="00E6210D" w:rsidRPr="00E6210D" w:rsidRDefault="00E6210D" w:rsidP="00E6210D">
      <w:pPr>
        <w:spacing w:line="480" w:lineRule="auto"/>
        <w:jc w:val="center"/>
        <w:rPr>
          <w:rFonts w:ascii="Times New Roman" w:hAnsi="Times New Roman" w:cs="Times New Roman"/>
          <w:sz w:val="24"/>
          <w:szCs w:val="24"/>
        </w:rPr>
      </w:pPr>
    </w:p>
    <w:p w:rsidR="00E6210D" w:rsidRPr="00E6210D" w:rsidRDefault="00E6210D" w:rsidP="00E6210D">
      <w:pPr>
        <w:spacing w:line="480" w:lineRule="auto"/>
        <w:jc w:val="center"/>
        <w:rPr>
          <w:rFonts w:ascii="Times New Roman" w:hAnsi="Times New Roman" w:cs="Times New Roman"/>
          <w:sz w:val="24"/>
          <w:szCs w:val="24"/>
        </w:rPr>
      </w:pPr>
    </w:p>
    <w:p w:rsidR="00E6210D" w:rsidRPr="00E6210D" w:rsidRDefault="00E6210D" w:rsidP="00E6210D">
      <w:pPr>
        <w:spacing w:line="480" w:lineRule="auto"/>
        <w:jc w:val="center"/>
        <w:rPr>
          <w:rFonts w:ascii="Times New Roman" w:hAnsi="Times New Roman" w:cs="Times New Roman"/>
          <w:sz w:val="24"/>
          <w:szCs w:val="24"/>
        </w:rPr>
      </w:pPr>
    </w:p>
    <w:p w:rsidR="00E6210D" w:rsidRPr="00E6210D" w:rsidRDefault="00E6210D" w:rsidP="00E6210D">
      <w:pPr>
        <w:spacing w:line="480" w:lineRule="auto"/>
        <w:jc w:val="center"/>
        <w:rPr>
          <w:rFonts w:ascii="Times New Roman" w:hAnsi="Times New Roman" w:cs="Times New Roman"/>
          <w:sz w:val="24"/>
          <w:szCs w:val="24"/>
        </w:rPr>
      </w:pPr>
    </w:p>
    <w:p w:rsidR="00E6210D" w:rsidRPr="00E6210D" w:rsidRDefault="00E6210D" w:rsidP="00E6210D">
      <w:pPr>
        <w:spacing w:line="480" w:lineRule="auto"/>
        <w:jc w:val="center"/>
        <w:rPr>
          <w:rFonts w:ascii="Times New Roman" w:hAnsi="Times New Roman" w:cs="Times New Roman"/>
          <w:sz w:val="24"/>
          <w:szCs w:val="24"/>
        </w:rPr>
      </w:pPr>
    </w:p>
    <w:p w:rsidR="00E73D94" w:rsidRPr="00E6210D" w:rsidRDefault="002B50D8" w:rsidP="00E6210D">
      <w:pPr>
        <w:spacing w:line="480" w:lineRule="auto"/>
        <w:jc w:val="center"/>
        <w:rPr>
          <w:rFonts w:ascii="Times New Roman" w:hAnsi="Times New Roman" w:cs="Times New Roman"/>
          <w:sz w:val="24"/>
          <w:szCs w:val="24"/>
        </w:rPr>
      </w:pPr>
      <w:r w:rsidRPr="00E6210D">
        <w:rPr>
          <w:rFonts w:ascii="Times New Roman" w:hAnsi="Times New Roman" w:cs="Times New Roman"/>
          <w:sz w:val="24"/>
          <w:szCs w:val="24"/>
        </w:rPr>
        <w:t>Emergency Management.</w:t>
      </w:r>
    </w:p>
    <w:p w:rsidR="00E6210D" w:rsidRPr="00E6210D" w:rsidRDefault="00E6210D" w:rsidP="00E6210D">
      <w:pPr>
        <w:spacing w:line="480" w:lineRule="auto"/>
        <w:jc w:val="center"/>
        <w:rPr>
          <w:rFonts w:ascii="Times New Roman" w:hAnsi="Times New Roman" w:cs="Times New Roman"/>
          <w:sz w:val="24"/>
          <w:szCs w:val="24"/>
        </w:rPr>
      </w:pPr>
      <w:r w:rsidRPr="00E6210D">
        <w:rPr>
          <w:rFonts w:ascii="Times New Roman" w:hAnsi="Times New Roman" w:cs="Times New Roman"/>
          <w:sz w:val="24"/>
          <w:szCs w:val="24"/>
        </w:rPr>
        <w:t>Name.</w:t>
      </w:r>
    </w:p>
    <w:p w:rsidR="00E6210D" w:rsidRPr="00E6210D" w:rsidRDefault="00E6210D" w:rsidP="00E6210D">
      <w:pPr>
        <w:spacing w:line="480" w:lineRule="auto"/>
        <w:jc w:val="center"/>
        <w:rPr>
          <w:rFonts w:ascii="Times New Roman" w:hAnsi="Times New Roman" w:cs="Times New Roman"/>
          <w:sz w:val="24"/>
          <w:szCs w:val="24"/>
        </w:rPr>
      </w:pPr>
      <w:r w:rsidRPr="00E6210D">
        <w:rPr>
          <w:rFonts w:ascii="Times New Roman" w:hAnsi="Times New Roman" w:cs="Times New Roman"/>
          <w:sz w:val="24"/>
          <w:szCs w:val="24"/>
        </w:rPr>
        <w:t>Institution.</w:t>
      </w:r>
    </w:p>
    <w:p w:rsidR="00E6210D" w:rsidRPr="00E6210D" w:rsidRDefault="00E6210D" w:rsidP="00E6210D">
      <w:pPr>
        <w:spacing w:line="480" w:lineRule="auto"/>
        <w:jc w:val="center"/>
        <w:rPr>
          <w:rFonts w:ascii="Times New Roman" w:hAnsi="Times New Roman" w:cs="Times New Roman"/>
          <w:sz w:val="24"/>
          <w:szCs w:val="24"/>
        </w:rPr>
      </w:pPr>
      <w:r w:rsidRPr="00E6210D">
        <w:rPr>
          <w:rFonts w:ascii="Times New Roman" w:hAnsi="Times New Roman" w:cs="Times New Roman"/>
          <w:sz w:val="24"/>
          <w:szCs w:val="24"/>
        </w:rPr>
        <w:t>Date.</w:t>
      </w:r>
    </w:p>
    <w:p w:rsidR="00E6210D" w:rsidRDefault="00E6210D" w:rsidP="00E6210D">
      <w:pPr>
        <w:spacing w:line="480" w:lineRule="auto"/>
        <w:jc w:val="center"/>
        <w:rPr>
          <w:rFonts w:ascii="Times New Roman" w:hAnsi="Times New Roman" w:cs="Times New Roman"/>
          <w:sz w:val="24"/>
          <w:szCs w:val="24"/>
        </w:rPr>
      </w:pPr>
    </w:p>
    <w:p w:rsidR="00E6210D" w:rsidRDefault="00E6210D" w:rsidP="00E6210D">
      <w:pPr>
        <w:spacing w:line="480" w:lineRule="auto"/>
        <w:jc w:val="center"/>
        <w:rPr>
          <w:rFonts w:ascii="Times New Roman" w:hAnsi="Times New Roman" w:cs="Times New Roman"/>
          <w:sz w:val="24"/>
          <w:szCs w:val="24"/>
        </w:rPr>
      </w:pPr>
      <w:bookmarkStart w:id="0" w:name="_GoBack"/>
      <w:bookmarkEnd w:id="0"/>
    </w:p>
    <w:p w:rsidR="00E6210D" w:rsidRDefault="00E6210D" w:rsidP="00E6210D">
      <w:pPr>
        <w:spacing w:line="480" w:lineRule="auto"/>
        <w:jc w:val="center"/>
        <w:rPr>
          <w:rFonts w:ascii="Times New Roman" w:hAnsi="Times New Roman" w:cs="Times New Roman"/>
          <w:sz w:val="24"/>
          <w:szCs w:val="24"/>
        </w:rPr>
      </w:pPr>
    </w:p>
    <w:p w:rsidR="00E6210D" w:rsidRDefault="00E6210D" w:rsidP="00E6210D">
      <w:pPr>
        <w:spacing w:line="480" w:lineRule="auto"/>
        <w:jc w:val="center"/>
        <w:rPr>
          <w:rFonts w:ascii="Times New Roman" w:hAnsi="Times New Roman" w:cs="Times New Roman"/>
          <w:sz w:val="24"/>
          <w:szCs w:val="24"/>
        </w:rPr>
      </w:pPr>
    </w:p>
    <w:p w:rsidR="00E6210D" w:rsidRDefault="00E6210D" w:rsidP="00E6210D">
      <w:pPr>
        <w:spacing w:line="480" w:lineRule="auto"/>
        <w:jc w:val="center"/>
        <w:rPr>
          <w:rFonts w:ascii="Times New Roman" w:hAnsi="Times New Roman" w:cs="Times New Roman"/>
          <w:sz w:val="24"/>
          <w:szCs w:val="24"/>
        </w:rPr>
      </w:pPr>
    </w:p>
    <w:p w:rsidR="00E6210D" w:rsidRDefault="00E6210D" w:rsidP="00E6210D">
      <w:pPr>
        <w:spacing w:line="480" w:lineRule="auto"/>
        <w:jc w:val="center"/>
        <w:rPr>
          <w:rFonts w:ascii="Times New Roman" w:hAnsi="Times New Roman" w:cs="Times New Roman"/>
          <w:sz w:val="24"/>
          <w:szCs w:val="24"/>
        </w:rPr>
      </w:pPr>
    </w:p>
    <w:p w:rsidR="00E6210D" w:rsidRDefault="00E6210D" w:rsidP="00E6210D">
      <w:pPr>
        <w:spacing w:line="480" w:lineRule="auto"/>
        <w:jc w:val="center"/>
        <w:rPr>
          <w:rFonts w:ascii="Times New Roman" w:hAnsi="Times New Roman" w:cs="Times New Roman"/>
          <w:sz w:val="24"/>
          <w:szCs w:val="24"/>
        </w:rPr>
      </w:pPr>
    </w:p>
    <w:p w:rsidR="00E6210D" w:rsidRPr="00E6210D" w:rsidRDefault="00E6210D" w:rsidP="00E6210D">
      <w:pPr>
        <w:spacing w:line="480" w:lineRule="auto"/>
        <w:jc w:val="center"/>
        <w:rPr>
          <w:rFonts w:ascii="Times New Roman" w:hAnsi="Times New Roman" w:cs="Times New Roman"/>
          <w:sz w:val="24"/>
          <w:szCs w:val="24"/>
        </w:rPr>
      </w:pPr>
      <w:r w:rsidRPr="00E6210D">
        <w:rPr>
          <w:rFonts w:ascii="Times New Roman" w:hAnsi="Times New Roman" w:cs="Times New Roman"/>
          <w:sz w:val="24"/>
          <w:szCs w:val="24"/>
        </w:rPr>
        <w:lastRenderedPageBreak/>
        <w:t>Emergency Management.</w:t>
      </w:r>
    </w:p>
    <w:p w:rsidR="00E6210D" w:rsidRPr="00E6210D" w:rsidRDefault="00E6210D" w:rsidP="00E6210D">
      <w:pPr>
        <w:spacing w:line="480" w:lineRule="auto"/>
        <w:jc w:val="center"/>
        <w:rPr>
          <w:rFonts w:ascii="Times New Roman" w:hAnsi="Times New Roman" w:cs="Times New Roman"/>
          <w:b/>
          <w:sz w:val="24"/>
          <w:szCs w:val="24"/>
        </w:rPr>
      </w:pPr>
      <w:r w:rsidRPr="00E6210D">
        <w:rPr>
          <w:rFonts w:ascii="Times New Roman" w:hAnsi="Times New Roman" w:cs="Times New Roman"/>
          <w:b/>
          <w:sz w:val="24"/>
          <w:szCs w:val="24"/>
        </w:rPr>
        <w:t>MOD 6.</w:t>
      </w:r>
    </w:p>
    <w:p w:rsidR="00E6210D" w:rsidRPr="00E6210D" w:rsidRDefault="00E6210D" w:rsidP="00E6210D">
      <w:pPr>
        <w:spacing w:line="480" w:lineRule="auto"/>
        <w:ind w:firstLine="720"/>
        <w:rPr>
          <w:rFonts w:ascii="Times New Roman" w:hAnsi="Times New Roman" w:cs="Times New Roman"/>
          <w:sz w:val="24"/>
          <w:szCs w:val="24"/>
        </w:rPr>
      </w:pPr>
      <w:r w:rsidRPr="00E6210D">
        <w:rPr>
          <w:rFonts w:ascii="Times New Roman" w:hAnsi="Times New Roman" w:cs="Times New Roman"/>
          <w:sz w:val="24"/>
          <w:szCs w:val="24"/>
        </w:rPr>
        <w:t>Situational awareness in emergency management refers to the aspect of showing comprehension of events, objects, system</w:t>
      </w:r>
      <w:r w:rsidR="009C7874">
        <w:rPr>
          <w:rFonts w:ascii="Times New Roman" w:hAnsi="Times New Roman" w:cs="Times New Roman"/>
          <w:sz w:val="24"/>
          <w:szCs w:val="24"/>
        </w:rPr>
        <w:t>,</w:t>
      </w:r>
      <w:r w:rsidRPr="00E6210D">
        <w:rPr>
          <w:rFonts w:ascii="Times New Roman" w:hAnsi="Times New Roman" w:cs="Times New Roman"/>
          <w:sz w:val="24"/>
          <w:szCs w:val="24"/>
        </w:rPr>
        <w:t xml:space="preserve"> states, people, environmental conditions, interactions in addition to other situation-specific factors that often challenge human performance in the complex as well as dynamic tasks. In other words, t</w:t>
      </w:r>
      <w:r w:rsidR="009C7874">
        <w:rPr>
          <w:rFonts w:ascii="Times New Roman" w:hAnsi="Times New Roman" w:cs="Times New Roman"/>
          <w:sz w:val="24"/>
          <w:szCs w:val="24"/>
        </w:rPr>
        <w:t xml:space="preserve">he situational analysis is primarily </w:t>
      </w:r>
      <w:r w:rsidRPr="00E6210D">
        <w:rPr>
          <w:rFonts w:ascii="Times New Roman" w:hAnsi="Times New Roman" w:cs="Times New Roman"/>
          <w:sz w:val="24"/>
          <w:szCs w:val="24"/>
        </w:rPr>
        <w:t>concerned with knowing exactly what is going on in an effort to figure out the aspect of human performance in highly sophisticated and persistently changing tasks (Huang &amp; Xiao, 2015). Herein, the emergency management is much focused on defining what is happening and why. It also entails focusing on what is likely to happen next and the most probable solution to the forthcoming situation.</w:t>
      </w:r>
    </w:p>
    <w:p w:rsidR="00E6210D" w:rsidRDefault="00E6210D" w:rsidP="00E6210D">
      <w:pPr>
        <w:spacing w:line="480" w:lineRule="auto"/>
        <w:ind w:firstLine="720"/>
        <w:rPr>
          <w:rFonts w:ascii="Times New Roman" w:hAnsi="Times New Roman" w:cs="Times New Roman"/>
          <w:sz w:val="24"/>
          <w:szCs w:val="24"/>
        </w:rPr>
      </w:pPr>
      <w:r w:rsidRPr="00E6210D">
        <w:rPr>
          <w:rFonts w:ascii="Times New Roman" w:hAnsi="Times New Roman" w:cs="Times New Roman"/>
          <w:sz w:val="24"/>
          <w:szCs w:val="24"/>
        </w:rPr>
        <w:t xml:space="preserve">In my conviction, a situational analysis is a paramount concept in the context of emergency response, aviation, </w:t>
      </w:r>
      <w:r w:rsidR="005364CF" w:rsidRPr="00E6210D">
        <w:rPr>
          <w:rFonts w:ascii="Times New Roman" w:hAnsi="Times New Roman" w:cs="Times New Roman"/>
          <w:sz w:val="24"/>
          <w:szCs w:val="24"/>
        </w:rPr>
        <w:t>and human</w:t>
      </w:r>
      <w:r w:rsidRPr="00E6210D">
        <w:rPr>
          <w:rFonts w:ascii="Times New Roman" w:hAnsi="Times New Roman" w:cs="Times New Roman"/>
          <w:sz w:val="24"/>
          <w:szCs w:val="24"/>
        </w:rPr>
        <w:t xml:space="preserve"> factors research as well as command and control perspectives. As such, situational awareness is increasingly applicable in varied domains where there are dynamic technological as well as situational complexities that often affect human decision makers. Contemporary emergency managers have often affirmed that a thorough, accurate, and primary updated situation awareness is core to all emergency responders in addition to others who are mandated to control complex, high-risk, and dynamic system situations (Seppänen &amp; Virrantaus, 2015). It is worth to note that lack of thorough situational awareness in emergency management is the leading cause of the human errors and hence every emergency responder must remain highly updated to thoroughly assess and provide intervention to all situations attached to human factors, systems, </w:t>
      </w:r>
      <w:r>
        <w:rPr>
          <w:rFonts w:ascii="Times New Roman" w:hAnsi="Times New Roman" w:cs="Times New Roman"/>
          <w:sz w:val="24"/>
          <w:szCs w:val="24"/>
        </w:rPr>
        <w:t xml:space="preserve">and environments among others. </w:t>
      </w:r>
      <w:r w:rsidRPr="00E6210D">
        <w:rPr>
          <w:rFonts w:ascii="Times New Roman" w:hAnsi="Times New Roman" w:cs="Times New Roman"/>
          <w:sz w:val="24"/>
          <w:szCs w:val="24"/>
        </w:rPr>
        <w:t xml:space="preserve">More </w:t>
      </w:r>
      <w:r w:rsidRPr="00E6210D">
        <w:rPr>
          <w:rFonts w:ascii="Times New Roman" w:hAnsi="Times New Roman" w:cs="Times New Roman"/>
          <w:sz w:val="24"/>
          <w:szCs w:val="24"/>
        </w:rPr>
        <w:lastRenderedPageBreak/>
        <w:t xml:space="preserve">importantly, emergency respondents are mandated to persistently develop as well as hone their situational awareness in an effort to ensure complete environmental awareness. </w:t>
      </w:r>
    </w:p>
    <w:p w:rsidR="009C7874" w:rsidRDefault="009C7874" w:rsidP="00AE16AE">
      <w:pPr>
        <w:spacing w:line="480" w:lineRule="auto"/>
        <w:jc w:val="center"/>
        <w:rPr>
          <w:rFonts w:ascii="Times New Roman" w:hAnsi="Times New Roman" w:cs="Times New Roman"/>
          <w:sz w:val="24"/>
          <w:szCs w:val="24"/>
        </w:rPr>
      </w:pPr>
    </w:p>
    <w:p w:rsidR="009C7874" w:rsidRDefault="009C7874" w:rsidP="00AE16AE">
      <w:pPr>
        <w:spacing w:line="480" w:lineRule="auto"/>
        <w:jc w:val="center"/>
        <w:rPr>
          <w:rFonts w:ascii="Times New Roman" w:hAnsi="Times New Roman" w:cs="Times New Roman"/>
          <w:sz w:val="24"/>
          <w:szCs w:val="24"/>
        </w:rPr>
      </w:pPr>
    </w:p>
    <w:p w:rsidR="009C7874" w:rsidRDefault="009C7874" w:rsidP="00AE16AE">
      <w:pPr>
        <w:spacing w:line="480" w:lineRule="auto"/>
        <w:jc w:val="center"/>
        <w:rPr>
          <w:rFonts w:ascii="Times New Roman" w:hAnsi="Times New Roman" w:cs="Times New Roman"/>
          <w:sz w:val="24"/>
          <w:szCs w:val="24"/>
        </w:rPr>
      </w:pPr>
    </w:p>
    <w:p w:rsidR="009C7874" w:rsidRDefault="009C7874" w:rsidP="00AE16AE">
      <w:pPr>
        <w:spacing w:line="480" w:lineRule="auto"/>
        <w:jc w:val="center"/>
        <w:rPr>
          <w:rFonts w:ascii="Times New Roman" w:hAnsi="Times New Roman" w:cs="Times New Roman"/>
          <w:sz w:val="24"/>
          <w:szCs w:val="24"/>
        </w:rPr>
      </w:pPr>
    </w:p>
    <w:p w:rsidR="009C7874" w:rsidRDefault="009C7874" w:rsidP="00AE16AE">
      <w:pPr>
        <w:spacing w:line="480" w:lineRule="auto"/>
        <w:jc w:val="center"/>
        <w:rPr>
          <w:rFonts w:ascii="Times New Roman" w:hAnsi="Times New Roman" w:cs="Times New Roman"/>
          <w:sz w:val="24"/>
          <w:szCs w:val="24"/>
        </w:rPr>
      </w:pPr>
    </w:p>
    <w:p w:rsidR="009C7874" w:rsidRDefault="009C7874" w:rsidP="00AE16AE">
      <w:pPr>
        <w:spacing w:line="480" w:lineRule="auto"/>
        <w:jc w:val="center"/>
        <w:rPr>
          <w:rFonts w:ascii="Times New Roman" w:hAnsi="Times New Roman" w:cs="Times New Roman"/>
          <w:sz w:val="24"/>
          <w:szCs w:val="24"/>
        </w:rPr>
      </w:pPr>
    </w:p>
    <w:p w:rsidR="009C7874" w:rsidRDefault="009C7874" w:rsidP="00AE16AE">
      <w:pPr>
        <w:spacing w:line="480" w:lineRule="auto"/>
        <w:jc w:val="center"/>
        <w:rPr>
          <w:rFonts w:ascii="Times New Roman" w:hAnsi="Times New Roman" w:cs="Times New Roman"/>
          <w:sz w:val="24"/>
          <w:szCs w:val="24"/>
        </w:rPr>
      </w:pPr>
    </w:p>
    <w:p w:rsidR="009C7874" w:rsidRDefault="009C7874" w:rsidP="00AE16AE">
      <w:pPr>
        <w:spacing w:line="480" w:lineRule="auto"/>
        <w:jc w:val="center"/>
        <w:rPr>
          <w:rFonts w:ascii="Times New Roman" w:hAnsi="Times New Roman" w:cs="Times New Roman"/>
          <w:sz w:val="24"/>
          <w:szCs w:val="24"/>
        </w:rPr>
      </w:pPr>
    </w:p>
    <w:p w:rsidR="009C7874" w:rsidRDefault="009C7874" w:rsidP="00AE16AE">
      <w:pPr>
        <w:spacing w:line="480" w:lineRule="auto"/>
        <w:jc w:val="center"/>
        <w:rPr>
          <w:rFonts w:ascii="Times New Roman" w:hAnsi="Times New Roman" w:cs="Times New Roman"/>
          <w:sz w:val="24"/>
          <w:szCs w:val="24"/>
        </w:rPr>
      </w:pPr>
    </w:p>
    <w:p w:rsidR="009C7874" w:rsidRDefault="009C7874" w:rsidP="00AE16AE">
      <w:pPr>
        <w:spacing w:line="480" w:lineRule="auto"/>
        <w:jc w:val="center"/>
        <w:rPr>
          <w:rFonts w:ascii="Times New Roman" w:hAnsi="Times New Roman" w:cs="Times New Roman"/>
          <w:sz w:val="24"/>
          <w:szCs w:val="24"/>
        </w:rPr>
      </w:pPr>
    </w:p>
    <w:p w:rsidR="009C7874" w:rsidRDefault="009C7874" w:rsidP="00AE16AE">
      <w:pPr>
        <w:spacing w:line="480" w:lineRule="auto"/>
        <w:jc w:val="center"/>
        <w:rPr>
          <w:rFonts w:ascii="Times New Roman" w:hAnsi="Times New Roman" w:cs="Times New Roman"/>
          <w:sz w:val="24"/>
          <w:szCs w:val="24"/>
        </w:rPr>
      </w:pPr>
    </w:p>
    <w:p w:rsidR="009C7874" w:rsidRDefault="009C7874" w:rsidP="00AE16AE">
      <w:pPr>
        <w:spacing w:line="480" w:lineRule="auto"/>
        <w:jc w:val="center"/>
        <w:rPr>
          <w:rFonts w:ascii="Times New Roman" w:hAnsi="Times New Roman" w:cs="Times New Roman"/>
          <w:sz w:val="24"/>
          <w:szCs w:val="24"/>
        </w:rPr>
      </w:pPr>
    </w:p>
    <w:p w:rsidR="009C7874" w:rsidRDefault="009C7874" w:rsidP="00AE16AE">
      <w:pPr>
        <w:spacing w:line="480" w:lineRule="auto"/>
        <w:jc w:val="center"/>
        <w:rPr>
          <w:rFonts w:ascii="Times New Roman" w:hAnsi="Times New Roman" w:cs="Times New Roman"/>
          <w:sz w:val="24"/>
          <w:szCs w:val="24"/>
        </w:rPr>
      </w:pPr>
    </w:p>
    <w:p w:rsidR="009C7874" w:rsidRDefault="009C7874" w:rsidP="00AE16AE">
      <w:pPr>
        <w:spacing w:line="480" w:lineRule="auto"/>
        <w:jc w:val="center"/>
        <w:rPr>
          <w:rFonts w:ascii="Times New Roman" w:hAnsi="Times New Roman" w:cs="Times New Roman"/>
          <w:sz w:val="24"/>
          <w:szCs w:val="24"/>
        </w:rPr>
      </w:pPr>
    </w:p>
    <w:p w:rsidR="009C7874" w:rsidRDefault="009C7874" w:rsidP="00AE16AE">
      <w:pPr>
        <w:spacing w:line="480" w:lineRule="auto"/>
        <w:jc w:val="center"/>
        <w:rPr>
          <w:rFonts w:ascii="Times New Roman" w:hAnsi="Times New Roman" w:cs="Times New Roman"/>
          <w:sz w:val="24"/>
          <w:szCs w:val="24"/>
        </w:rPr>
      </w:pPr>
    </w:p>
    <w:p w:rsidR="009C7874" w:rsidRDefault="009C7874" w:rsidP="00AE16AE">
      <w:pPr>
        <w:spacing w:line="480" w:lineRule="auto"/>
        <w:jc w:val="center"/>
        <w:rPr>
          <w:rFonts w:ascii="Times New Roman" w:hAnsi="Times New Roman" w:cs="Times New Roman"/>
          <w:sz w:val="24"/>
          <w:szCs w:val="24"/>
        </w:rPr>
      </w:pPr>
    </w:p>
    <w:p w:rsidR="009C7874" w:rsidRDefault="009C7874" w:rsidP="00AE16AE">
      <w:pPr>
        <w:spacing w:line="480" w:lineRule="auto"/>
        <w:jc w:val="center"/>
        <w:rPr>
          <w:rFonts w:ascii="Times New Roman" w:hAnsi="Times New Roman" w:cs="Times New Roman"/>
          <w:sz w:val="24"/>
          <w:szCs w:val="24"/>
        </w:rPr>
      </w:pPr>
    </w:p>
    <w:p w:rsidR="00AE16AE" w:rsidRPr="00E6210D" w:rsidRDefault="00AE16AE" w:rsidP="00AE16AE">
      <w:pPr>
        <w:spacing w:line="480" w:lineRule="auto"/>
        <w:jc w:val="center"/>
        <w:rPr>
          <w:rFonts w:ascii="Times New Roman" w:hAnsi="Times New Roman" w:cs="Times New Roman"/>
          <w:sz w:val="24"/>
          <w:szCs w:val="24"/>
        </w:rPr>
      </w:pPr>
      <w:r w:rsidRPr="00E6210D">
        <w:rPr>
          <w:rFonts w:ascii="Times New Roman" w:hAnsi="Times New Roman" w:cs="Times New Roman"/>
          <w:sz w:val="24"/>
          <w:szCs w:val="24"/>
        </w:rPr>
        <w:lastRenderedPageBreak/>
        <w:t>References.</w:t>
      </w:r>
    </w:p>
    <w:p w:rsidR="00AE16AE" w:rsidRPr="00E6210D" w:rsidRDefault="00AE16AE" w:rsidP="00AE16AE">
      <w:pPr>
        <w:spacing w:line="480" w:lineRule="auto"/>
        <w:ind w:left="720" w:hanging="720"/>
        <w:rPr>
          <w:rFonts w:ascii="Times New Roman" w:hAnsi="Times New Roman" w:cs="Times New Roman"/>
          <w:color w:val="222222"/>
          <w:sz w:val="24"/>
          <w:szCs w:val="24"/>
          <w:shd w:val="clear" w:color="auto" w:fill="FFFFFF"/>
        </w:rPr>
      </w:pPr>
      <w:r w:rsidRPr="00E6210D">
        <w:rPr>
          <w:rFonts w:ascii="Times New Roman" w:hAnsi="Times New Roman" w:cs="Times New Roman"/>
          <w:color w:val="222222"/>
          <w:sz w:val="24"/>
          <w:szCs w:val="24"/>
          <w:shd w:val="clear" w:color="auto" w:fill="FFFFFF"/>
        </w:rPr>
        <w:t>Huang, Q., &amp; Xiao, Y. (2015). Geographic situational awareness: mining tweets for disaster preparedness, emergency response, impact, and recovery. </w:t>
      </w:r>
      <w:r w:rsidRPr="00E6210D">
        <w:rPr>
          <w:rFonts w:ascii="Times New Roman" w:hAnsi="Times New Roman" w:cs="Times New Roman"/>
          <w:i/>
          <w:iCs/>
          <w:color w:val="222222"/>
          <w:sz w:val="24"/>
          <w:szCs w:val="24"/>
          <w:shd w:val="clear" w:color="auto" w:fill="FFFFFF"/>
        </w:rPr>
        <w:t>ISPRS International Journal of Geo-Information</w:t>
      </w:r>
      <w:r w:rsidRPr="00E6210D">
        <w:rPr>
          <w:rFonts w:ascii="Times New Roman" w:hAnsi="Times New Roman" w:cs="Times New Roman"/>
          <w:color w:val="222222"/>
          <w:sz w:val="24"/>
          <w:szCs w:val="24"/>
          <w:shd w:val="clear" w:color="auto" w:fill="FFFFFF"/>
        </w:rPr>
        <w:t>, </w:t>
      </w:r>
      <w:r w:rsidRPr="00E6210D">
        <w:rPr>
          <w:rFonts w:ascii="Times New Roman" w:hAnsi="Times New Roman" w:cs="Times New Roman"/>
          <w:i/>
          <w:iCs/>
          <w:color w:val="222222"/>
          <w:sz w:val="24"/>
          <w:szCs w:val="24"/>
          <w:shd w:val="clear" w:color="auto" w:fill="FFFFFF"/>
        </w:rPr>
        <w:t>4</w:t>
      </w:r>
      <w:r w:rsidRPr="00E6210D">
        <w:rPr>
          <w:rFonts w:ascii="Times New Roman" w:hAnsi="Times New Roman" w:cs="Times New Roman"/>
          <w:color w:val="222222"/>
          <w:sz w:val="24"/>
          <w:szCs w:val="24"/>
          <w:shd w:val="clear" w:color="auto" w:fill="FFFFFF"/>
        </w:rPr>
        <w:t>(3), 1549-1568.</w:t>
      </w:r>
    </w:p>
    <w:p w:rsidR="00AE16AE" w:rsidRPr="00E6210D" w:rsidRDefault="00AE16AE" w:rsidP="00AE16AE">
      <w:pPr>
        <w:spacing w:line="480" w:lineRule="auto"/>
        <w:ind w:left="720" w:hanging="720"/>
        <w:rPr>
          <w:rFonts w:ascii="Times New Roman" w:hAnsi="Times New Roman" w:cs="Times New Roman"/>
          <w:color w:val="222222"/>
          <w:sz w:val="24"/>
          <w:szCs w:val="24"/>
          <w:shd w:val="clear" w:color="auto" w:fill="FFFFFF"/>
        </w:rPr>
      </w:pPr>
      <w:r w:rsidRPr="00E6210D">
        <w:rPr>
          <w:rFonts w:ascii="Times New Roman" w:hAnsi="Times New Roman" w:cs="Times New Roman"/>
          <w:color w:val="222222"/>
          <w:sz w:val="24"/>
          <w:szCs w:val="24"/>
          <w:shd w:val="clear" w:color="auto" w:fill="FFFFFF"/>
        </w:rPr>
        <w:t>Seppänen, H., &amp; Virrantaus, K. (2015). Shared situational awareness and information quality in disaster management. </w:t>
      </w:r>
      <w:r w:rsidRPr="00E6210D">
        <w:rPr>
          <w:rFonts w:ascii="Times New Roman" w:hAnsi="Times New Roman" w:cs="Times New Roman"/>
          <w:i/>
          <w:iCs/>
          <w:color w:val="222222"/>
          <w:sz w:val="24"/>
          <w:szCs w:val="24"/>
          <w:shd w:val="clear" w:color="auto" w:fill="FFFFFF"/>
        </w:rPr>
        <w:t>Safety Science</w:t>
      </w:r>
      <w:r w:rsidRPr="00E6210D">
        <w:rPr>
          <w:rFonts w:ascii="Times New Roman" w:hAnsi="Times New Roman" w:cs="Times New Roman"/>
          <w:color w:val="222222"/>
          <w:sz w:val="24"/>
          <w:szCs w:val="24"/>
          <w:shd w:val="clear" w:color="auto" w:fill="FFFFFF"/>
        </w:rPr>
        <w:t>, </w:t>
      </w:r>
      <w:r w:rsidRPr="00E6210D">
        <w:rPr>
          <w:rFonts w:ascii="Times New Roman" w:hAnsi="Times New Roman" w:cs="Times New Roman"/>
          <w:i/>
          <w:iCs/>
          <w:color w:val="222222"/>
          <w:sz w:val="24"/>
          <w:szCs w:val="24"/>
          <w:shd w:val="clear" w:color="auto" w:fill="FFFFFF"/>
        </w:rPr>
        <w:t>77</w:t>
      </w:r>
      <w:r w:rsidRPr="00E6210D">
        <w:rPr>
          <w:rFonts w:ascii="Times New Roman" w:hAnsi="Times New Roman" w:cs="Times New Roman"/>
          <w:color w:val="222222"/>
          <w:sz w:val="24"/>
          <w:szCs w:val="24"/>
          <w:shd w:val="clear" w:color="auto" w:fill="FFFFFF"/>
        </w:rPr>
        <w:t>, 112-122.</w:t>
      </w:r>
    </w:p>
    <w:p w:rsidR="00AE16AE" w:rsidRPr="00E6210D" w:rsidRDefault="00AE16AE" w:rsidP="00E6210D">
      <w:pPr>
        <w:spacing w:line="480" w:lineRule="auto"/>
        <w:ind w:firstLine="720"/>
        <w:rPr>
          <w:rFonts w:ascii="Times New Roman" w:hAnsi="Times New Roman" w:cs="Times New Roman"/>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9C7874" w:rsidRDefault="009C7874" w:rsidP="00E6210D">
      <w:pPr>
        <w:spacing w:line="480" w:lineRule="auto"/>
        <w:jc w:val="center"/>
        <w:rPr>
          <w:rFonts w:ascii="Times New Roman" w:hAnsi="Times New Roman" w:cs="Times New Roman"/>
          <w:b/>
          <w:sz w:val="24"/>
          <w:szCs w:val="24"/>
        </w:rPr>
      </w:pPr>
    </w:p>
    <w:p w:rsidR="009C7874" w:rsidRDefault="009C7874" w:rsidP="00E6210D">
      <w:pPr>
        <w:spacing w:line="480" w:lineRule="auto"/>
        <w:jc w:val="center"/>
        <w:rPr>
          <w:rFonts w:ascii="Times New Roman" w:hAnsi="Times New Roman" w:cs="Times New Roman"/>
          <w:b/>
          <w:sz w:val="24"/>
          <w:szCs w:val="24"/>
        </w:rPr>
      </w:pPr>
    </w:p>
    <w:p w:rsidR="00E6210D" w:rsidRPr="00E6210D" w:rsidRDefault="00E6210D" w:rsidP="00E6210D">
      <w:pPr>
        <w:spacing w:line="480" w:lineRule="auto"/>
        <w:jc w:val="center"/>
        <w:rPr>
          <w:rFonts w:ascii="Times New Roman" w:hAnsi="Times New Roman" w:cs="Times New Roman"/>
          <w:b/>
          <w:sz w:val="24"/>
          <w:szCs w:val="24"/>
        </w:rPr>
      </w:pPr>
      <w:r w:rsidRPr="00E6210D">
        <w:rPr>
          <w:rFonts w:ascii="Times New Roman" w:hAnsi="Times New Roman" w:cs="Times New Roman"/>
          <w:b/>
          <w:sz w:val="24"/>
          <w:szCs w:val="24"/>
        </w:rPr>
        <w:lastRenderedPageBreak/>
        <w:t>MOD 7.</w:t>
      </w:r>
    </w:p>
    <w:p w:rsidR="00E6210D" w:rsidRPr="00E6210D" w:rsidRDefault="00E6210D" w:rsidP="00E6210D">
      <w:pPr>
        <w:spacing w:line="480" w:lineRule="auto"/>
        <w:ind w:firstLine="720"/>
        <w:rPr>
          <w:rFonts w:ascii="Times New Roman" w:hAnsi="Times New Roman" w:cs="Times New Roman"/>
          <w:sz w:val="24"/>
          <w:szCs w:val="24"/>
        </w:rPr>
      </w:pPr>
      <w:r w:rsidRPr="00E6210D">
        <w:rPr>
          <w:rFonts w:ascii="Times New Roman" w:hAnsi="Times New Roman" w:cs="Times New Roman"/>
          <w:sz w:val="24"/>
          <w:szCs w:val="24"/>
        </w:rPr>
        <w:t xml:space="preserve">My Drone of choice is the DJI Inspire 2, a powerful and professional drone that allows for new images which record at up to 5.2k (Nigg, Alobaidi, Jirage, Deshpande, &amp; Alkharboosh, 2017). DJI Inspire 2 is more advanced as well as a creative workflow which has been completely optimized. The drone has varied capabilities which include recording video in Cinema DNG </w:t>
      </w:r>
      <w:r w:rsidR="0082736C" w:rsidRPr="00E6210D">
        <w:rPr>
          <w:rFonts w:ascii="Times New Roman" w:hAnsi="Times New Roman" w:cs="Times New Roman"/>
          <w:sz w:val="24"/>
          <w:szCs w:val="24"/>
        </w:rPr>
        <w:t>and has</w:t>
      </w:r>
      <w:r w:rsidRPr="00E6210D">
        <w:rPr>
          <w:rFonts w:ascii="Times New Roman" w:hAnsi="Times New Roman" w:cs="Times New Roman"/>
          <w:sz w:val="24"/>
          <w:szCs w:val="24"/>
        </w:rPr>
        <w:t xml:space="preserve"> common formats for post-production in filmmaking. I chose this drone due to its ability to sense and avoid obstacles up to 30 meters ahead and thus allowing a protected flight and at a controllable </w:t>
      </w:r>
      <w:r w:rsidR="005364CF" w:rsidRPr="00E6210D">
        <w:rPr>
          <w:rFonts w:ascii="Times New Roman" w:hAnsi="Times New Roman" w:cs="Times New Roman"/>
          <w:sz w:val="24"/>
          <w:szCs w:val="24"/>
        </w:rPr>
        <w:t>angle. The</w:t>
      </w:r>
      <w:r w:rsidRPr="00E6210D">
        <w:rPr>
          <w:rFonts w:ascii="Times New Roman" w:hAnsi="Times New Roman" w:cs="Times New Roman"/>
          <w:sz w:val="24"/>
          <w:szCs w:val="24"/>
        </w:rPr>
        <w:t xml:space="preserve"> drone tends to be different from others due to its high-speed mode. It easily accelerates to a manageable speed within a short time. The DJI Inspire 2 has a higher capability of obstacle detection as well as avoidance. More importantly, the drone is highly retractable landing gear in addition to 360-degree camera rotation. The drone is featured with a dual operator control attached to FPV pilot cameras and intelligent flight modes. </w:t>
      </w:r>
    </w:p>
    <w:p w:rsidR="0082736C" w:rsidRDefault="00E6210D" w:rsidP="0082736C">
      <w:pPr>
        <w:spacing w:line="480" w:lineRule="auto"/>
        <w:ind w:firstLine="720"/>
        <w:rPr>
          <w:rFonts w:ascii="Times New Roman" w:hAnsi="Times New Roman" w:cs="Times New Roman"/>
          <w:sz w:val="24"/>
          <w:szCs w:val="24"/>
        </w:rPr>
      </w:pPr>
      <w:r w:rsidRPr="00E6210D">
        <w:rPr>
          <w:rFonts w:ascii="Times New Roman" w:hAnsi="Times New Roman" w:cs="Times New Roman"/>
          <w:sz w:val="24"/>
          <w:szCs w:val="24"/>
        </w:rPr>
        <w:t xml:space="preserve">In response to media concerns, drones have become essential in the context of </w:t>
      </w:r>
      <w:r w:rsidR="0082736C">
        <w:rPr>
          <w:rFonts w:ascii="Times New Roman" w:hAnsi="Times New Roman" w:cs="Times New Roman"/>
          <w:sz w:val="24"/>
          <w:szCs w:val="24"/>
        </w:rPr>
        <w:t xml:space="preserve">the </w:t>
      </w:r>
      <w:r w:rsidRPr="00E6210D">
        <w:rPr>
          <w:rFonts w:ascii="Times New Roman" w:hAnsi="Times New Roman" w:cs="Times New Roman"/>
          <w:sz w:val="24"/>
          <w:szCs w:val="24"/>
        </w:rPr>
        <w:t>American national security. As evident, different practices of firepower, economic, as well as pilot safety have increasingly militarized drones (Custers, 2016). Spending tax on these child’s toys would inevitably facilitate a forefront military technology as one of the most advanced and promising military programs. Increased spending on drones opens a room for technological advancement in countering threats of attack by using technology as the most effective tools for fighting terrorism. It is with no doubt that if money is not the only issue, then DJI Inspire 2 is the most appropriate drone in the market.</w:t>
      </w:r>
    </w:p>
    <w:p w:rsidR="0082736C" w:rsidRDefault="0082736C" w:rsidP="00AE16AE">
      <w:pPr>
        <w:spacing w:line="480" w:lineRule="auto"/>
        <w:jc w:val="center"/>
        <w:rPr>
          <w:rFonts w:ascii="Times New Roman" w:hAnsi="Times New Roman" w:cs="Times New Roman"/>
          <w:sz w:val="24"/>
          <w:szCs w:val="24"/>
        </w:rPr>
      </w:pPr>
    </w:p>
    <w:p w:rsidR="0082736C" w:rsidRDefault="0082736C" w:rsidP="0082736C">
      <w:pPr>
        <w:spacing w:line="480" w:lineRule="auto"/>
        <w:rPr>
          <w:rFonts w:ascii="Times New Roman" w:hAnsi="Times New Roman" w:cs="Times New Roman"/>
          <w:sz w:val="24"/>
          <w:szCs w:val="24"/>
        </w:rPr>
      </w:pPr>
    </w:p>
    <w:p w:rsidR="00AE16AE" w:rsidRPr="00E6210D" w:rsidRDefault="00AE16AE" w:rsidP="00AE16AE">
      <w:pPr>
        <w:spacing w:line="480" w:lineRule="auto"/>
        <w:jc w:val="center"/>
        <w:rPr>
          <w:rFonts w:ascii="Times New Roman" w:hAnsi="Times New Roman" w:cs="Times New Roman"/>
          <w:sz w:val="24"/>
          <w:szCs w:val="24"/>
        </w:rPr>
      </w:pPr>
      <w:r w:rsidRPr="00E6210D">
        <w:rPr>
          <w:rFonts w:ascii="Times New Roman" w:hAnsi="Times New Roman" w:cs="Times New Roman"/>
          <w:sz w:val="24"/>
          <w:szCs w:val="24"/>
        </w:rPr>
        <w:lastRenderedPageBreak/>
        <w:t>References.</w:t>
      </w:r>
    </w:p>
    <w:p w:rsidR="00AE16AE" w:rsidRPr="00E6210D" w:rsidRDefault="00AE16AE" w:rsidP="00AE16AE">
      <w:pPr>
        <w:spacing w:line="480" w:lineRule="auto"/>
        <w:ind w:left="720" w:hanging="720"/>
        <w:rPr>
          <w:rFonts w:ascii="Times New Roman" w:hAnsi="Times New Roman" w:cs="Times New Roman"/>
          <w:color w:val="222222"/>
          <w:sz w:val="24"/>
          <w:szCs w:val="24"/>
          <w:shd w:val="clear" w:color="auto" w:fill="FFFFFF"/>
        </w:rPr>
      </w:pPr>
      <w:r w:rsidRPr="00E6210D">
        <w:rPr>
          <w:rFonts w:ascii="Times New Roman" w:hAnsi="Times New Roman" w:cs="Times New Roman"/>
          <w:color w:val="222222"/>
          <w:sz w:val="24"/>
          <w:szCs w:val="24"/>
          <w:shd w:val="clear" w:color="auto" w:fill="FFFFFF"/>
        </w:rPr>
        <w:t>Custers, B. (2016). </w:t>
      </w:r>
      <w:r w:rsidRPr="00E6210D">
        <w:rPr>
          <w:rFonts w:ascii="Times New Roman" w:hAnsi="Times New Roman" w:cs="Times New Roman"/>
          <w:i/>
          <w:iCs/>
          <w:color w:val="222222"/>
          <w:sz w:val="24"/>
          <w:szCs w:val="24"/>
          <w:shd w:val="clear" w:color="auto" w:fill="FFFFFF"/>
        </w:rPr>
        <w:t>Future of Drone Use</w:t>
      </w:r>
      <w:r w:rsidRPr="00E6210D">
        <w:rPr>
          <w:rFonts w:ascii="Times New Roman" w:hAnsi="Times New Roman" w:cs="Times New Roman"/>
          <w:color w:val="222222"/>
          <w:sz w:val="24"/>
          <w:szCs w:val="24"/>
          <w:shd w:val="clear" w:color="auto" w:fill="FFFFFF"/>
        </w:rPr>
        <w:t>. TMC Asser Press.</w:t>
      </w:r>
    </w:p>
    <w:p w:rsidR="00AE16AE" w:rsidRPr="00E6210D" w:rsidRDefault="00AE16AE" w:rsidP="00AE16AE">
      <w:pPr>
        <w:spacing w:line="480" w:lineRule="auto"/>
        <w:ind w:left="720" w:hanging="720"/>
        <w:rPr>
          <w:rFonts w:ascii="Times New Roman" w:hAnsi="Times New Roman" w:cs="Times New Roman"/>
          <w:color w:val="222222"/>
          <w:sz w:val="24"/>
          <w:szCs w:val="24"/>
          <w:shd w:val="clear" w:color="auto" w:fill="FFFFFF"/>
        </w:rPr>
      </w:pPr>
      <w:r w:rsidRPr="00E6210D">
        <w:rPr>
          <w:rFonts w:ascii="Times New Roman" w:hAnsi="Times New Roman" w:cs="Times New Roman"/>
          <w:color w:val="222222"/>
          <w:sz w:val="24"/>
          <w:szCs w:val="24"/>
          <w:shd w:val="clear" w:color="auto" w:fill="FFFFFF"/>
        </w:rPr>
        <w:t>Nigg, D., Alobaidi, S., Jirage, R., Deshpande, T., &amp; Alkharboosh, H. (2017). Choosing the best “Follow-Me” Drone Camera System for the Outdoor Sports Enthusiast.</w:t>
      </w: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E6210D" w:rsidRPr="00E6210D" w:rsidRDefault="00E6210D" w:rsidP="00E6210D">
      <w:pPr>
        <w:spacing w:line="480" w:lineRule="auto"/>
        <w:jc w:val="center"/>
        <w:rPr>
          <w:rFonts w:ascii="Times New Roman" w:hAnsi="Times New Roman" w:cs="Times New Roman"/>
          <w:b/>
          <w:sz w:val="24"/>
          <w:szCs w:val="24"/>
        </w:rPr>
      </w:pPr>
      <w:r w:rsidRPr="00E6210D">
        <w:rPr>
          <w:rFonts w:ascii="Times New Roman" w:hAnsi="Times New Roman" w:cs="Times New Roman"/>
          <w:b/>
          <w:sz w:val="24"/>
          <w:szCs w:val="24"/>
        </w:rPr>
        <w:lastRenderedPageBreak/>
        <w:t>MOD 8.</w:t>
      </w:r>
    </w:p>
    <w:p w:rsidR="00E6210D" w:rsidRPr="00E6210D" w:rsidRDefault="00E6210D" w:rsidP="00E6210D">
      <w:pPr>
        <w:spacing w:line="480" w:lineRule="auto"/>
        <w:ind w:firstLine="720"/>
        <w:rPr>
          <w:rFonts w:ascii="Times New Roman" w:hAnsi="Times New Roman" w:cs="Times New Roman"/>
          <w:sz w:val="24"/>
          <w:szCs w:val="24"/>
        </w:rPr>
      </w:pPr>
      <w:r w:rsidRPr="00E6210D">
        <w:rPr>
          <w:rFonts w:ascii="Times New Roman" w:hAnsi="Times New Roman" w:cs="Times New Roman"/>
          <w:sz w:val="24"/>
          <w:szCs w:val="24"/>
        </w:rPr>
        <w:t>On-Premise software is often installed and runs in computers on the premises of an organization via the use of software rather than remote facilities. By ins</w:t>
      </w:r>
      <w:r w:rsidR="0082736C">
        <w:rPr>
          <w:rFonts w:ascii="Times New Roman" w:hAnsi="Times New Roman" w:cs="Times New Roman"/>
          <w:sz w:val="24"/>
          <w:szCs w:val="24"/>
        </w:rPr>
        <w:t>talling as well as running the O</w:t>
      </w:r>
      <w:r w:rsidRPr="00E6210D">
        <w:rPr>
          <w:rFonts w:ascii="Times New Roman" w:hAnsi="Times New Roman" w:cs="Times New Roman"/>
          <w:sz w:val="24"/>
          <w:szCs w:val="24"/>
        </w:rPr>
        <w:t xml:space="preserve">n </w:t>
      </w:r>
      <w:r w:rsidR="0082736C">
        <w:rPr>
          <w:rFonts w:ascii="Times New Roman" w:hAnsi="Times New Roman" w:cs="Times New Roman"/>
          <w:sz w:val="24"/>
          <w:szCs w:val="24"/>
        </w:rPr>
        <w:t>-</w:t>
      </w:r>
      <w:r w:rsidRPr="00E6210D">
        <w:rPr>
          <w:rFonts w:ascii="Times New Roman" w:hAnsi="Times New Roman" w:cs="Times New Roman"/>
          <w:sz w:val="24"/>
          <w:szCs w:val="24"/>
        </w:rPr>
        <w:t>premises of the company, the internet technology staff gets the physical access to the company information, and hence they can directly manage the configuration management as well as the security of the computing infrastructure and data (Erl, Cope, &amp; Naserpour, 2015). Cloud-based software, on the other hand, tends to be hosted on the vendor's servers as well as accessed through a web browser.</w:t>
      </w:r>
    </w:p>
    <w:p w:rsidR="0082736C" w:rsidRDefault="005364CF" w:rsidP="009C787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H</w:t>
      </w:r>
      <w:r w:rsidR="00E6210D" w:rsidRPr="00E6210D">
        <w:rPr>
          <w:rFonts w:ascii="Times New Roman" w:hAnsi="Times New Roman" w:cs="Times New Roman"/>
          <w:sz w:val="24"/>
          <w:szCs w:val="24"/>
        </w:rPr>
        <w:t>aving On-premises i</w:t>
      </w:r>
      <w:r>
        <w:rPr>
          <w:rFonts w:ascii="Times New Roman" w:hAnsi="Times New Roman" w:cs="Times New Roman"/>
          <w:sz w:val="24"/>
          <w:szCs w:val="24"/>
        </w:rPr>
        <w:t>ntegral to Emergency management is beneficial in</w:t>
      </w:r>
      <w:r w:rsidR="00E6210D" w:rsidRPr="00E6210D">
        <w:rPr>
          <w:rFonts w:ascii="Times New Roman" w:hAnsi="Times New Roman" w:cs="Times New Roman"/>
          <w:sz w:val="24"/>
          <w:szCs w:val="24"/>
        </w:rPr>
        <w:t xml:space="preserve"> that it has a lower long-term cost. The On-premises deployments are properly structured in a yearly plan, eliminating the need for monthly costs (Benlian, Kettinger, Sunyaev, &amp; Winkler, 2016). More importantly, the On-premises are highly customizable, and hence they tend to be more secure in running individual organizations process and regulatory requirements. However, the On-premise lacks accurate disaster recovery as well as a backup which must be </w:t>
      </w:r>
      <w:r w:rsidR="0082736C">
        <w:rPr>
          <w:rFonts w:ascii="Times New Roman" w:hAnsi="Times New Roman" w:cs="Times New Roman"/>
          <w:sz w:val="24"/>
          <w:szCs w:val="24"/>
        </w:rPr>
        <w:t>designed</w:t>
      </w:r>
      <w:r w:rsidR="00E6210D" w:rsidRPr="00E6210D">
        <w:rPr>
          <w:rFonts w:ascii="Times New Roman" w:hAnsi="Times New Roman" w:cs="Times New Roman"/>
          <w:sz w:val="24"/>
          <w:szCs w:val="24"/>
        </w:rPr>
        <w:t xml:space="preserve"> and implemented for </w:t>
      </w:r>
      <w:r w:rsidRPr="00E6210D">
        <w:rPr>
          <w:rFonts w:ascii="Times New Roman" w:hAnsi="Times New Roman" w:cs="Times New Roman"/>
          <w:sz w:val="24"/>
          <w:szCs w:val="24"/>
        </w:rPr>
        <w:t>customers. On</w:t>
      </w:r>
      <w:r w:rsidR="00E6210D" w:rsidRPr="00E6210D">
        <w:rPr>
          <w:rFonts w:ascii="Times New Roman" w:hAnsi="Times New Roman" w:cs="Times New Roman"/>
          <w:sz w:val="24"/>
          <w:szCs w:val="24"/>
        </w:rPr>
        <w:t xml:space="preserve"> the other hand, cloud-based solution is beneficial in emergency management in that is facilitates a lower upfront cost and it tends to reduce the cost for approval of large CAPEX in a given year. The storage cost continues to decrease, and this makes budgeting for EM easier in the long run (Benlian, Kettinger, Sunyaev, &amp; Winkler, 2016). It facilitates a more secure environment as the SaaS vendors may leverage these platforms to deliver their own services. It creates a room for IT involvement and mobile workers through accurate internet connectivity. Ove</w:t>
      </w:r>
      <w:r w:rsidR="0082736C">
        <w:rPr>
          <w:rFonts w:ascii="Times New Roman" w:hAnsi="Times New Roman" w:cs="Times New Roman"/>
          <w:sz w:val="24"/>
          <w:szCs w:val="24"/>
        </w:rPr>
        <w:t>rall, both On-Premises and Cloud</w:t>
      </w:r>
      <w:r w:rsidR="00E6210D" w:rsidRPr="00E6210D">
        <w:rPr>
          <w:rFonts w:ascii="Times New Roman" w:hAnsi="Times New Roman" w:cs="Times New Roman"/>
          <w:sz w:val="24"/>
          <w:szCs w:val="24"/>
        </w:rPr>
        <w:t xml:space="preserve"> solutions allow for acute situational analysis the context of Emergency management. </w:t>
      </w:r>
    </w:p>
    <w:p w:rsidR="0082736C" w:rsidRDefault="0082736C" w:rsidP="00AE16AE">
      <w:pPr>
        <w:spacing w:line="480" w:lineRule="auto"/>
        <w:jc w:val="center"/>
        <w:rPr>
          <w:rFonts w:ascii="Times New Roman" w:hAnsi="Times New Roman" w:cs="Times New Roman"/>
          <w:sz w:val="24"/>
          <w:szCs w:val="24"/>
        </w:rPr>
      </w:pPr>
    </w:p>
    <w:p w:rsidR="0082736C" w:rsidRDefault="0082736C" w:rsidP="00AE16AE">
      <w:pPr>
        <w:spacing w:line="480" w:lineRule="auto"/>
        <w:jc w:val="center"/>
        <w:rPr>
          <w:rFonts w:ascii="Times New Roman" w:hAnsi="Times New Roman" w:cs="Times New Roman"/>
          <w:sz w:val="24"/>
          <w:szCs w:val="24"/>
        </w:rPr>
      </w:pPr>
    </w:p>
    <w:p w:rsidR="00AE16AE" w:rsidRPr="00AE16AE" w:rsidRDefault="00AE16AE" w:rsidP="00AE16AE">
      <w:pPr>
        <w:spacing w:line="480" w:lineRule="auto"/>
        <w:jc w:val="center"/>
        <w:rPr>
          <w:rFonts w:ascii="Times New Roman" w:hAnsi="Times New Roman" w:cs="Times New Roman"/>
          <w:sz w:val="24"/>
          <w:szCs w:val="24"/>
        </w:rPr>
      </w:pPr>
      <w:r w:rsidRPr="00E6210D">
        <w:rPr>
          <w:rFonts w:ascii="Times New Roman" w:hAnsi="Times New Roman" w:cs="Times New Roman"/>
          <w:sz w:val="24"/>
          <w:szCs w:val="24"/>
        </w:rPr>
        <w:t>References.</w:t>
      </w:r>
    </w:p>
    <w:p w:rsidR="00AE16AE" w:rsidRPr="00E6210D" w:rsidRDefault="00AE16AE" w:rsidP="00AE16AE">
      <w:pPr>
        <w:spacing w:line="480" w:lineRule="auto"/>
        <w:ind w:left="720" w:hanging="720"/>
        <w:rPr>
          <w:rFonts w:ascii="Times New Roman" w:hAnsi="Times New Roman" w:cs="Times New Roman"/>
          <w:color w:val="222222"/>
          <w:sz w:val="24"/>
          <w:szCs w:val="24"/>
          <w:shd w:val="clear" w:color="auto" w:fill="FFFFFF"/>
        </w:rPr>
      </w:pPr>
      <w:r w:rsidRPr="00E6210D">
        <w:rPr>
          <w:rFonts w:ascii="Times New Roman" w:hAnsi="Times New Roman" w:cs="Times New Roman"/>
          <w:color w:val="222222"/>
          <w:sz w:val="24"/>
          <w:szCs w:val="24"/>
          <w:shd w:val="clear" w:color="auto" w:fill="FFFFFF"/>
        </w:rPr>
        <w:t>Benlian, A., Kettinger, W. J., Sunyaev, A., &amp; Winkler, T. J. (2016). The transformative Value of Cloud Computing. </w:t>
      </w:r>
      <w:r w:rsidRPr="00E6210D">
        <w:rPr>
          <w:rFonts w:ascii="Times New Roman" w:hAnsi="Times New Roman" w:cs="Times New Roman"/>
          <w:i/>
          <w:iCs/>
          <w:color w:val="222222"/>
          <w:sz w:val="24"/>
          <w:szCs w:val="24"/>
          <w:shd w:val="clear" w:color="auto" w:fill="FFFFFF"/>
        </w:rPr>
        <w:t>Journal of Management Information Systems</w:t>
      </w:r>
      <w:r w:rsidRPr="00E6210D">
        <w:rPr>
          <w:rFonts w:ascii="Times New Roman" w:hAnsi="Times New Roman" w:cs="Times New Roman"/>
          <w:color w:val="222222"/>
          <w:sz w:val="24"/>
          <w:szCs w:val="24"/>
          <w:shd w:val="clear" w:color="auto" w:fill="FFFFFF"/>
        </w:rPr>
        <w:t>.</w:t>
      </w:r>
    </w:p>
    <w:p w:rsidR="00AE16AE" w:rsidRPr="00E6210D" w:rsidRDefault="00AE16AE" w:rsidP="00AE16AE">
      <w:pPr>
        <w:spacing w:line="480" w:lineRule="auto"/>
        <w:ind w:left="720" w:hanging="720"/>
        <w:rPr>
          <w:rFonts w:ascii="Times New Roman" w:hAnsi="Times New Roman" w:cs="Times New Roman"/>
          <w:color w:val="222222"/>
          <w:sz w:val="24"/>
          <w:szCs w:val="24"/>
          <w:shd w:val="clear" w:color="auto" w:fill="FFFFFF"/>
        </w:rPr>
      </w:pPr>
      <w:r w:rsidRPr="00E6210D">
        <w:rPr>
          <w:rFonts w:ascii="Times New Roman" w:hAnsi="Times New Roman" w:cs="Times New Roman"/>
          <w:color w:val="222222"/>
          <w:sz w:val="24"/>
          <w:szCs w:val="24"/>
          <w:shd w:val="clear" w:color="auto" w:fill="FFFFFF"/>
        </w:rPr>
        <w:t>Erl, T., Cope, R., &amp; Naserpour, A. (2015). </w:t>
      </w:r>
      <w:r w:rsidRPr="00E6210D">
        <w:rPr>
          <w:rFonts w:ascii="Times New Roman" w:hAnsi="Times New Roman" w:cs="Times New Roman"/>
          <w:i/>
          <w:iCs/>
          <w:color w:val="222222"/>
          <w:sz w:val="24"/>
          <w:szCs w:val="24"/>
          <w:shd w:val="clear" w:color="auto" w:fill="FFFFFF"/>
        </w:rPr>
        <w:t>Cloud computing design patterns</w:t>
      </w:r>
      <w:r w:rsidRPr="00E6210D">
        <w:rPr>
          <w:rFonts w:ascii="Times New Roman" w:hAnsi="Times New Roman" w:cs="Times New Roman"/>
          <w:color w:val="222222"/>
          <w:sz w:val="24"/>
          <w:szCs w:val="24"/>
          <w:shd w:val="clear" w:color="auto" w:fill="FFFFFF"/>
        </w:rPr>
        <w:t>. Prentice Hall Press.</w:t>
      </w:r>
    </w:p>
    <w:p w:rsidR="00AE16AE" w:rsidRPr="00E6210D" w:rsidRDefault="00AE16AE" w:rsidP="00AE16AE">
      <w:pPr>
        <w:spacing w:line="480" w:lineRule="auto"/>
        <w:rPr>
          <w:rFonts w:ascii="Times New Roman" w:hAnsi="Times New Roman" w:cs="Times New Roman"/>
          <w:sz w:val="24"/>
          <w:szCs w:val="24"/>
        </w:rPr>
      </w:pPr>
    </w:p>
    <w:p w:rsidR="00AE16AE" w:rsidRDefault="00AE16AE"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82736C" w:rsidRDefault="0082736C" w:rsidP="00E6210D">
      <w:pPr>
        <w:spacing w:line="480" w:lineRule="auto"/>
        <w:jc w:val="center"/>
        <w:rPr>
          <w:rFonts w:ascii="Times New Roman" w:hAnsi="Times New Roman" w:cs="Times New Roman"/>
          <w:b/>
          <w:sz w:val="24"/>
          <w:szCs w:val="24"/>
        </w:rPr>
      </w:pPr>
    </w:p>
    <w:p w:rsidR="00E6210D" w:rsidRPr="00E6210D" w:rsidRDefault="00E6210D" w:rsidP="00E6210D">
      <w:pPr>
        <w:spacing w:line="480" w:lineRule="auto"/>
        <w:jc w:val="center"/>
        <w:rPr>
          <w:rFonts w:ascii="Times New Roman" w:hAnsi="Times New Roman" w:cs="Times New Roman"/>
          <w:b/>
          <w:sz w:val="24"/>
          <w:szCs w:val="24"/>
        </w:rPr>
      </w:pPr>
      <w:r w:rsidRPr="00E6210D">
        <w:rPr>
          <w:rFonts w:ascii="Times New Roman" w:hAnsi="Times New Roman" w:cs="Times New Roman"/>
          <w:b/>
          <w:sz w:val="24"/>
          <w:szCs w:val="24"/>
        </w:rPr>
        <w:t>MOD 9.</w:t>
      </w:r>
    </w:p>
    <w:p w:rsidR="0082736C" w:rsidRDefault="00E6210D" w:rsidP="00E6210D">
      <w:pPr>
        <w:spacing w:line="480" w:lineRule="auto"/>
        <w:ind w:firstLine="720"/>
        <w:rPr>
          <w:rFonts w:ascii="Times New Roman" w:hAnsi="Times New Roman" w:cs="Times New Roman"/>
          <w:sz w:val="24"/>
          <w:szCs w:val="24"/>
        </w:rPr>
      </w:pPr>
      <w:r w:rsidRPr="00E6210D">
        <w:rPr>
          <w:rFonts w:ascii="Times New Roman" w:hAnsi="Times New Roman" w:cs="Times New Roman"/>
          <w:sz w:val="24"/>
          <w:szCs w:val="24"/>
        </w:rPr>
        <w:t>It is justifiable that cybersecurity is a real and credible threat to Emergency Management systems in every organization.  In this approach, cybersecurity should be geared towards enhancing the integrity, confidentiality, and availability of data. Some of the cyber-security standards and guidelines that should be followed to accomplish cybersecurity include (but not limited to) choosing a standard which best matches to the industry. The other standard is documentation of the selection to demonstrate that your organization has made an effort to comply with the appropriate standard (McLaughlin et al., 2016).   Emergency managers are also re</w:t>
      </w:r>
      <w:r w:rsidR="0082736C">
        <w:rPr>
          <w:rFonts w:ascii="Times New Roman" w:hAnsi="Times New Roman" w:cs="Times New Roman"/>
          <w:sz w:val="24"/>
          <w:szCs w:val="24"/>
        </w:rPr>
        <w:t xml:space="preserve">quired to ensure thorough risk </w:t>
      </w:r>
      <w:r w:rsidRPr="00E6210D">
        <w:rPr>
          <w:rFonts w:ascii="Times New Roman" w:hAnsi="Times New Roman" w:cs="Times New Roman"/>
          <w:sz w:val="24"/>
          <w:szCs w:val="24"/>
        </w:rPr>
        <w:t>assessment by documenting any additional measures that</w:t>
      </w:r>
      <w:r w:rsidR="0082736C">
        <w:rPr>
          <w:rFonts w:ascii="Times New Roman" w:hAnsi="Times New Roman" w:cs="Times New Roman"/>
          <w:sz w:val="24"/>
          <w:szCs w:val="24"/>
        </w:rPr>
        <w:t xml:space="preserve"> are</w:t>
      </w:r>
      <w:r w:rsidRPr="00E6210D">
        <w:rPr>
          <w:rFonts w:ascii="Times New Roman" w:hAnsi="Times New Roman" w:cs="Times New Roman"/>
          <w:sz w:val="24"/>
          <w:szCs w:val="24"/>
        </w:rPr>
        <w:t xml:space="preserve"> need to ensure security. The next guideline is to ensure the implementation of appropriate security measures to ensure proper adherence to any identified requirement that tends to be incomplete. </w:t>
      </w:r>
    </w:p>
    <w:p w:rsidR="0082736C" w:rsidRDefault="0082736C" w:rsidP="0082736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w:t>
      </w:r>
      <w:r w:rsidR="00E6210D" w:rsidRPr="00E6210D">
        <w:rPr>
          <w:rFonts w:ascii="Times New Roman" w:hAnsi="Times New Roman" w:cs="Times New Roman"/>
          <w:sz w:val="24"/>
          <w:szCs w:val="24"/>
        </w:rPr>
        <w:t xml:space="preserve">ext approach is repeating the security program to assess any error that might create loopholes for attackers. In this approach, EM should ensure thorough documentation of all aspects of assessment and remediation which may often be deemed right to ensure reasonable security in the event of a breach. These </w:t>
      </w:r>
      <w:r w:rsidRPr="00E6210D">
        <w:rPr>
          <w:rFonts w:ascii="Times New Roman" w:hAnsi="Times New Roman" w:cs="Times New Roman"/>
          <w:sz w:val="24"/>
          <w:szCs w:val="24"/>
        </w:rPr>
        <w:t>standards</w:t>
      </w:r>
      <w:r w:rsidR="00E6210D" w:rsidRPr="00E6210D">
        <w:rPr>
          <w:rFonts w:ascii="Times New Roman" w:hAnsi="Times New Roman" w:cs="Times New Roman"/>
          <w:sz w:val="24"/>
          <w:szCs w:val="24"/>
        </w:rPr>
        <w:t xml:space="preserve"> are effective in that they pave the way for ensuring and maintaining </w:t>
      </w:r>
      <w:r w:rsidRPr="00E6210D">
        <w:rPr>
          <w:rFonts w:ascii="Times New Roman" w:hAnsi="Times New Roman" w:cs="Times New Roman"/>
          <w:sz w:val="24"/>
          <w:szCs w:val="24"/>
        </w:rPr>
        <w:t>cyber security</w:t>
      </w:r>
      <w:r w:rsidR="00E6210D" w:rsidRPr="00E6210D">
        <w:rPr>
          <w:rFonts w:ascii="Times New Roman" w:hAnsi="Times New Roman" w:cs="Times New Roman"/>
          <w:sz w:val="24"/>
          <w:szCs w:val="24"/>
        </w:rPr>
        <w:t>.</w:t>
      </w:r>
      <w:r>
        <w:rPr>
          <w:rFonts w:ascii="Times New Roman" w:hAnsi="Times New Roman" w:cs="Times New Roman"/>
          <w:sz w:val="24"/>
          <w:szCs w:val="24"/>
        </w:rPr>
        <w:t xml:space="preserve"> </w:t>
      </w:r>
      <w:r w:rsidR="00E6210D" w:rsidRPr="00E6210D">
        <w:rPr>
          <w:rFonts w:ascii="Times New Roman" w:hAnsi="Times New Roman" w:cs="Times New Roman"/>
          <w:sz w:val="24"/>
          <w:szCs w:val="24"/>
        </w:rPr>
        <w:t>In the bottom line, it should be noted th</w:t>
      </w:r>
      <w:r>
        <w:rPr>
          <w:rFonts w:ascii="Times New Roman" w:hAnsi="Times New Roman" w:cs="Times New Roman"/>
          <w:sz w:val="24"/>
          <w:szCs w:val="24"/>
        </w:rPr>
        <w:t>at increased compliance does not</w:t>
      </w:r>
      <w:r w:rsidR="00E6210D" w:rsidRPr="00E6210D">
        <w:rPr>
          <w:rFonts w:ascii="Times New Roman" w:hAnsi="Times New Roman" w:cs="Times New Roman"/>
          <w:sz w:val="24"/>
          <w:szCs w:val="24"/>
        </w:rPr>
        <w:t xml:space="preserve"> suitably guarantee good security even after thorough checks. Herein, good cybersecurity demands for living efforts which entails compliance to address these needs (Kim &amp; Solomon, 2016). More than often, achieving the outlined standards hardly guarantees avoidance to breach of information, and hence program</w:t>
      </w:r>
      <w:r>
        <w:rPr>
          <w:rFonts w:ascii="Times New Roman" w:hAnsi="Times New Roman" w:cs="Times New Roman"/>
          <w:sz w:val="24"/>
          <w:szCs w:val="24"/>
        </w:rPr>
        <w:t>s</w:t>
      </w:r>
      <w:r w:rsidR="00E6210D" w:rsidRPr="00E6210D">
        <w:rPr>
          <w:rFonts w:ascii="Times New Roman" w:hAnsi="Times New Roman" w:cs="Times New Roman"/>
          <w:sz w:val="24"/>
          <w:szCs w:val="24"/>
        </w:rPr>
        <w:t xml:space="preserve"> must be managed and maintained to offer the most appropriate defense possible.</w:t>
      </w:r>
    </w:p>
    <w:p w:rsidR="0082736C" w:rsidRDefault="0082736C" w:rsidP="00AE16AE">
      <w:pPr>
        <w:spacing w:line="480" w:lineRule="auto"/>
        <w:jc w:val="center"/>
        <w:rPr>
          <w:rFonts w:ascii="Times New Roman" w:hAnsi="Times New Roman" w:cs="Times New Roman"/>
          <w:sz w:val="24"/>
          <w:szCs w:val="24"/>
        </w:rPr>
      </w:pPr>
    </w:p>
    <w:p w:rsidR="003E5644" w:rsidRPr="00AE16AE" w:rsidRDefault="00E6210D" w:rsidP="00AE16AE">
      <w:pPr>
        <w:spacing w:line="480" w:lineRule="auto"/>
        <w:jc w:val="center"/>
        <w:rPr>
          <w:rFonts w:ascii="Times New Roman" w:hAnsi="Times New Roman" w:cs="Times New Roman"/>
          <w:sz w:val="24"/>
          <w:szCs w:val="24"/>
        </w:rPr>
      </w:pPr>
      <w:r w:rsidRPr="00E6210D">
        <w:rPr>
          <w:rFonts w:ascii="Times New Roman" w:hAnsi="Times New Roman" w:cs="Times New Roman"/>
          <w:sz w:val="24"/>
          <w:szCs w:val="24"/>
        </w:rPr>
        <w:t>References</w:t>
      </w:r>
      <w:r w:rsidR="00627608" w:rsidRPr="00E6210D">
        <w:rPr>
          <w:rFonts w:ascii="Times New Roman" w:hAnsi="Times New Roman" w:cs="Times New Roman"/>
          <w:sz w:val="24"/>
          <w:szCs w:val="24"/>
        </w:rPr>
        <w:t>.</w:t>
      </w:r>
    </w:p>
    <w:p w:rsidR="00AE16AE" w:rsidRPr="00E6210D" w:rsidRDefault="00AE16AE" w:rsidP="00AE16AE">
      <w:pPr>
        <w:spacing w:line="480" w:lineRule="auto"/>
        <w:ind w:left="720" w:hanging="720"/>
        <w:rPr>
          <w:rFonts w:ascii="Times New Roman" w:hAnsi="Times New Roman" w:cs="Times New Roman"/>
          <w:sz w:val="24"/>
          <w:szCs w:val="24"/>
        </w:rPr>
      </w:pPr>
      <w:r w:rsidRPr="00E6210D">
        <w:rPr>
          <w:rFonts w:ascii="Times New Roman" w:hAnsi="Times New Roman" w:cs="Times New Roman"/>
          <w:color w:val="222222"/>
          <w:sz w:val="24"/>
          <w:szCs w:val="24"/>
          <w:shd w:val="clear" w:color="auto" w:fill="FFFFFF"/>
        </w:rPr>
        <w:t>Kim, D., &amp; Solomon, M. G. (2016). </w:t>
      </w:r>
      <w:r w:rsidRPr="00E6210D">
        <w:rPr>
          <w:rFonts w:ascii="Times New Roman" w:hAnsi="Times New Roman" w:cs="Times New Roman"/>
          <w:i/>
          <w:iCs/>
          <w:color w:val="222222"/>
          <w:sz w:val="24"/>
          <w:szCs w:val="24"/>
          <w:shd w:val="clear" w:color="auto" w:fill="FFFFFF"/>
        </w:rPr>
        <w:t>Fundamentals of information systems security</w:t>
      </w:r>
      <w:r w:rsidRPr="00E6210D">
        <w:rPr>
          <w:rFonts w:ascii="Times New Roman" w:hAnsi="Times New Roman" w:cs="Times New Roman"/>
          <w:color w:val="222222"/>
          <w:sz w:val="24"/>
          <w:szCs w:val="24"/>
          <w:shd w:val="clear" w:color="auto" w:fill="FFFFFF"/>
        </w:rPr>
        <w:t>. Jones &amp; Bartlett Learning.</w:t>
      </w:r>
    </w:p>
    <w:p w:rsidR="00AE16AE" w:rsidRPr="00E6210D" w:rsidRDefault="00AE16AE" w:rsidP="00AE16AE">
      <w:pPr>
        <w:spacing w:line="480" w:lineRule="auto"/>
        <w:ind w:left="720" w:hanging="720"/>
        <w:rPr>
          <w:rFonts w:ascii="Times New Roman" w:hAnsi="Times New Roman" w:cs="Times New Roman"/>
          <w:color w:val="222222"/>
          <w:sz w:val="24"/>
          <w:szCs w:val="24"/>
          <w:shd w:val="clear" w:color="auto" w:fill="FFFFFF"/>
        </w:rPr>
      </w:pPr>
      <w:r w:rsidRPr="00E6210D">
        <w:rPr>
          <w:rFonts w:ascii="Times New Roman" w:hAnsi="Times New Roman" w:cs="Times New Roman"/>
          <w:color w:val="222222"/>
          <w:sz w:val="24"/>
          <w:szCs w:val="24"/>
          <w:shd w:val="clear" w:color="auto" w:fill="FFFFFF"/>
        </w:rPr>
        <w:t>McLaughlin, S., Konstantinou, C., Wang, X., Davi, L., Sadeghi, A. R., Maniatakos, M., &amp; Karri, R. (2016). The cybersecurity landscape in industrial control systems. </w:t>
      </w:r>
      <w:r w:rsidRPr="00E6210D">
        <w:rPr>
          <w:rFonts w:ascii="Times New Roman" w:hAnsi="Times New Roman" w:cs="Times New Roman"/>
          <w:i/>
          <w:iCs/>
          <w:color w:val="222222"/>
          <w:sz w:val="24"/>
          <w:szCs w:val="24"/>
          <w:shd w:val="clear" w:color="auto" w:fill="FFFFFF"/>
        </w:rPr>
        <w:t>Proceedings of the IEEE</w:t>
      </w:r>
      <w:r w:rsidRPr="00E6210D">
        <w:rPr>
          <w:rFonts w:ascii="Times New Roman" w:hAnsi="Times New Roman" w:cs="Times New Roman"/>
          <w:color w:val="222222"/>
          <w:sz w:val="24"/>
          <w:szCs w:val="24"/>
          <w:shd w:val="clear" w:color="auto" w:fill="FFFFFF"/>
        </w:rPr>
        <w:t>, </w:t>
      </w:r>
      <w:r w:rsidRPr="00E6210D">
        <w:rPr>
          <w:rFonts w:ascii="Times New Roman" w:hAnsi="Times New Roman" w:cs="Times New Roman"/>
          <w:i/>
          <w:iCs/>
          <w:color w:val="222222"/>
          <w:sz w:val="24"/>
          <w:szCs w:val="24"/>
          <w:shd w:val="clear" w:color="auto" w:fill="FFFFFF"/>
        </w:rPr>
        <w:t>104</w:t>
      </w:r>
      <w:r w:rsidRPr="00E6210D">
        <w:rPr>
          <w:rFonts w:ascii="Times New Roman" w:hAnsi="Times New Roman" w:cs="Times New Roman"/>
          <w:color w:val="222222"/>
          <w:sz w:val="24"/>
          <w:szCs w:val="24"/>
          <w:shd w:val="clear" w:color="auto" w:fill="FFFFFF"/>
        </w:rPr>
        <w:t>(5), 1039-1057.</w:t>
      </w:r>
    </w:p>
    <w:sectPr w:rsidR="00AE16AE" w:rsidRPr="00E6210D" w:rsidSect="00E6210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0ED7" w:rsidRDefault="00160ED7" w:rsidP="00E6210D">
      <w:pPr>
        <w:spacing w:after="0" w:line="240" w:lineRule="auto"/>
      </w:pPr>
      <w:r>
        <w:separator/>
      </w:r>
    </w:p>
  </w:endnote>
  <w:endnote w:type="continuationSeparator" w:id="1">
    <w:p w:rsidR="00160ED7" w:rsidRDefault="00160ED7" w:rsidP="00E621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0ED7" w:rsidRDefault="00160ED7" w:rsidP="00E6210D">
      <w:pPr>
        <w:spacing w:after="0" w:line="240" w:lineRule="auto"/>
      </w:pPr>
      <w:r>
        <w:separator/>
      </w:r>
    </w:p>
  </w:footnote>
  <w:footnote w:type="continuationSeparator" w:id="1">
    <w:p w:rsidR="00160ED7" w:rsidRDefault="00160ED7" w:rsidP="00E621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10D" w:rsidRPr="00E6210D" w:rsidRDefault="00E6210D">
    <w:pPr>
      <w:pStyle w:val="Header"/>
      <w:rPr>
        <w:rFonts w:ascii="Times New Roman" w:hAnsi="Times New Roman" w:cs="Times New Roman"/>
        <w:sz w:val="24"/>
        <w:szCs w:val="24"/>
      </w:rPr>
    </w:pPr>
    <w:r w:rsidRPr="00E6210D">
      <w:rPr>
        <w:rFonts w:ascii="Times New Roman" w:hAnsi="Times New Roman" w:cs="Times New Roman"/>
        <w:sz w:val="24"/>
        <w:szCs w:val="24"/>
      </w:rPr>
      <w:t>EMERGENCY MANAGEMENT.</w:t>
    </w:r>
    <w:r w:rsidRPr="00E6210D">
      <w:rPr>
        <w:rFonts w:ascii="Times New Roman" w:hAnsi="Times New Roman" w:cs="Times New Roman"/>
        <w:sz w:val="24"/>
        <w:szCs w:val="24"/>
      </w:rPr>
      <w:tab/>
    </w:r>
    <w:r w:rsidRPr="00E6210D">
      <w:rPr>
        <w:rFonts w:ascii="Times New Roman" w:hAnsi="Times New Roman" w:cs="Times New Roman"/>
        <w:sz w:val="24"/>
        <w:szCs w:val="24"/>
      </w:rPr>
      <w:tab/>
    </w:r>
    <w:sdt>
      <w:sdtPr>
        <w:rPr>
          <w:rFonts w:ascii="Times New Roman" w:hAnsi="Times New Roman" w:cs="Times New Roman"/>
          <w:sz w:val="24"/>
          <w:szCs w:val="24"/>
        </w:rPr>
        <w:id w:val="-294069648"/>
        <w:docPartObj>
          <w:docPartGallery w:val="Page Numbers (Top of Page)"/>
          <w:docPartUnique/>
        </w:docPartObj>
      </w:sdtPr>
      <w:sdtEndPr>
        <w:rPr>
          <w:noProof/>
        </w:rPr>
      </w:sdtEndPr>
      <w:sdtContent>
        <w:r w:rsidR="001A067C" w:rsidRPr="00E6210D">
          <w:rPr>
            <w:rFonts w:ascii="Times New Roman" w:hAnsi="Times New Roman" w:cs="Times New Roman"/>
            <w:sz w:val="24"/>
            <w:szCs w:val="24"/>
          </w:rPr>
          <w:fldChar w:fldCharType="begin"/>
        </w:r>
        <w:r w:rsidRPr="00E6210D">
          <w:rPr>
            <w:rFonts w:ascii="Times New Roman" w:hAnsi="Times New Roman" w:cs="Times New Roman"/>
            <w:sz w:val="24"/>
            <w:szCs w:val="24"/>
          </w:rPr>
          <w:instrText xml:space="preserve"> PAGE   \* MERGEFORMAT </w:instrText>
        </w:r>
        <w:r w:rsidR="001A067C" w:rsidRPr="00E6210D">
          <w:rPr>
            <w:rFonts w:ascii="Times New Roman" w:hAnsi="Times New Roman" w:cs="Times New Roman"/>
            <w:sz w:val="24"/>
            <w:szCs w:val="24"/>
          </w:rPr>
          <w:fldChar w:fldCharType="separate"/>
        </w:r>
        <w:r w:rsidR="005364CF">
          <w:rPr>
            <w:rFonts w:ascii="Times New Roman" w:hAnsi="Times New Roman" w:cs="Times New Roman"/>
            <w:noProof/>
            <w:sz w:val="24"/>
            <w:szCs w:val="24"/>
          </w:rPr>
          <w:t>7</w:t>
        </w:r>
        <w:r w:rsidR="001A067C" w:rsidRPr="00E6210D">
          <w:rPr>
            <w:rFonts w:ascii="Times New Roman" w:hAnsi="Times New Roman" w:cs="Times New Roman"/>
            <w:noProof/>
            <w:sz w:val="24"/>
            <w:szCs w:val="24"/>
          </w:rPr>
          <w:fldChar w:fldCharType="end"/>
        </w:r>
      </w:sdtContent>
    </w:sdt>
  </w:p>
  <w:p w:rsidR="00E6210D" w:rsidRPr="00E6210D" w:rsidRDefault="00E6210D">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10D" w:rsidRPr="00E6210D" w:rsidRDefault="00E6210D" w:rsidP="00E6210D">
    <w:pPr>
      <w:rPr>
        <w:rFonts w:ascii="Times New Roman" w:hAnsi="Times New Roman" w:cs="Times New Roman"/>
        <w:sz w:val="24"/>
        <w:szCs w:val="24"/>
      </w:rPr>
    </w:pPr>
    <w:r w:rsidRPr="00E6210D">
      <w:rPr>
        <w:rFonts w:ascii="Times New Roman" w:hAnsi="Times New Roman" w:cs="Times New Roman"/>
        <w:sz w:val="24"/>
        <w:szCs w:val="24"/>
      </w:rPr>
      <w:t>Running head: EMERGENCY MANAGEMENT.</w:t>
    </w:r>
    <w:r w:rsidRPr="00E6210D">
      <w:rPr>
        <w:rFonts w:ascii="Times New Roman" w:hAnsi="Times New Roman" w:cs="Times New Roman"/>
        <w:sz w:val="24"/>
        <w:szCs w:val="24"/>
      </w:rPr>
      <w:tab/>
    </w:r>
    <w:r w:rsidRPr="00E6210D">
      <w:rPr>
        <w:rFonts w:ascii="Times New Roman" w:hAnsi="Times New Roman" w:cs="Times New Roman"/>
        <w:sz w:val="24"/>
        <w:szCs w:val="24"/>
      </w:rPr>
      <w:tab/>
    </w:r>
    <w:r w:rsidRPr="00E6210D">
      <w:rPr>
        <w:rFonts w:ascii="Times New Roman" w:hAnsi="Times New Roman" w:cs="Times New Roman"/>
        <w:sz w:val="24"/>
        <w:szCs w:val="24"/>
      </w:rPr>
      <w:tab/>
    </w:r>
    <w:r w:rsidRPr="00E6210D">
      <w:rPr>
        <w:rFonts w:ascii="Times New Roman" w:hAnsi="Times New Roman" w:cs="Times New Roman"/>
        <w:sz w:val="24"/>
        <w:szCs w:val="24"/>
      </w:rPr>
      <w:tab/>
    </w:r>
    <w:r w:rsidRPr="00E6210D">
      <w:rPr>
        <w:rFonts w:ascii="Times New Roman" w:hAnsi="Times New Roman" w:cs="Times New Roman"/>
        <w:sz w:val="24"/>
        <w:szCs w:val="24"/>
      </w:rPr>
      <w:tab/>
    </w:r>
    <w:sdt>
      <w:sdtPr>
        <w:rPr>
          <w:rFonts w:ascii="Times New Roman" w:hAnsi="Times New Roman" w:cs="Times New Roman"/>
          <w:sz w:val="24"/>
          <w:szCs w:val="24"/>
        </w:rPr>
        <w:id w:val="1495448058"/>
        <w:docPartObj>
          <w:docPartGallery w:val="Page Numbers (Top of Page)"/>
          <w:docPartUnique/>
        </w:docPartObj>
      </w:sdtPr>
      <w:sdtEndPr>
        <w:rPr>
          <w:noProof/>
        </w:rPr>
      </w:sdtEndPr>
      <w:sdtContent>
        <w:r w:rsidR="001A067C" w:rsidRPr="00E6210D">
          <w:rPr>
            <w:rFonts w:ascii="Times New Roman" w:hAnsi="Times New Roman" w:cs="Times New Roman"/>
            <w:sz w:val="24"/>
            <w:szCs w:val="24"/>
          </w:rPr>
          <w:fldChar w:fldCharType="begin"/>
        </w:r>
        <w:r w:rsidRPr="00E6210D">
          <w:rPr>
            <w:rFonts w:ascii="Times New Roman" w:hAnsi="Times New Roman" w:cs="Times New Roman"/>
            <w:sz w:val="24"/>
            <w:szCs w:val="24"/>
          </w:rPr>
          <w:instrText xml:space="preserve"> PAGE   \* MERGEFORMAT </w:instrText>
        </w:r>
        <w:r w:rsidR="001A067C" w:rsidRPr="00E6210D">
          <w:rPr>
            <w:rFonts w:ascii="Times New Roman" w:hAnsi="Times New Roman" w:cs="Times New Roman"/>
            <w:sz w:val="24"/>
            <w:szCs w:val="24"/>
          </w:rPr>
          <w:fldChar w:fldCharType="separate"/>
        </w:r>
        <w:r w:rsidR="005364CF">
          <w:rPr>
            <w:rFonts w:ascii="Times New Roman" w:hAnsi="Times New Roman" w:cs="Times New Roman"/>
            <w:noProof/>
            <w:sz w:val="24"/>
            <w:szCs w:val="24"/>
          </w:rPr>
          <w:t>1</w:t>
        </w:r>
        <w:r w:rsidR="001A067C" w:rsidRPr="00E6210D">
          <w:rPr>
            <w:rFonts w:ascii="Times New Roman" w:hAnsi="Times New Roman" w:cs="Times New Roman"/>
            <w:noProof/>
            <w:sz w:val="24"/>
            <w:szCs w:val="24"/>
          </w:rPr>
          <w:fldChar w:fldCharType="end"/>
        </w:r>
      </w:sdtContent>
    </w:sdt>
  </w:p>
  <w:p w:rsidR="00E6210D" w:rsidRPr="00E6210D" w:rsidRDefault="00E6210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B50D8"/>
    <w:rsid w:val="000003CF"/>
    <w:rsid w:val="000A1F86"/>
    <w:rsid w:val="00160ED7"/>
    <w:rsid w:val="00177199"/>
    <w:rsid w:val="001A067C"/>
    <w:rsid w:val="001F7083"/>
    <w:rsid w:val="0027614D"/>
    <w:rsid w:val="00284B08"/>
    <w:rsid w:val="00293705"/>
    <w:rsid w:val="002B50D8"/>
    <w:rsid w:val="002C106A"/>
    <w:rsid w:val="002F04BF"/>
    <w:rsid w:val="00367E53"/>
    <w:rsid w:val="003C266B"/>
    <w:rsid w:val="003E43FE"/>
    <w:rsid w:val="003E5644"/>
    <w:rsid w:val="00421380"/>
    <w:rsid w:val="00456B48"/>
    <w:rsid w:val="00501BF6"/>
    <w:rsid w:val="00530F76"/>
    <w:rsid w:val="005364CF"/>
    <w:rsid w:val="00541001"/>
    <w:rsid w:val="0054767C"/>
    <w:rsid w:val="00627608"/>
    <w:rsid w:val="00662A44"/>
    <w:rsid w:val="006C55FE"/>
    <w:rsid w:val="006F6219"/>
    <w:rsid w:val="007367D4"/>
    <w:rsid w:val="0074744E"/>
    <w:rsid w:val="007A789B"/>
    <w:rsid w:val="007E0704"/>
    <w:rsid w:val="00824B0A"/>
    <w:rsid w:val="0082736C"/>
    <w:rsid w:val="00830607"/>
    <w:rsid w:val="00880591"/>
    <w:rsid w:val="008B5DB5"/>
    <w:rsid w:val="009245F5"/>
    <w:rsid w:val="0093641F"/>
    <w:rsid w:val="009A7CC2"/>
    <w:rsid w:val="009B4320"/>
    <w:rsid w:val="009B7ADA"/>
    <w:rsid w:val="009C5FA6"/>
    <w:rsid w:val="009C7874"/>
    <w:rsid w:val="009F1425"/>
    <w:rsid w:val="00A05CB7"/>
    <w:rsid w:val="00A2516E"/>
    <w:rsid w:val="00A70259"/>
    <w:rsid w:val="00A73AC0"/>
    <w:rsid w:val="00AA5518"/>
    <w:rsid w:val="00AC3CCA"/>
    <w:rsid w:val="00AD0E61"/>
    <w:rsid w:val="00AE16AE"/>
    <w:rsid w:val="00B03F64"/>
    <w:rsid w:val="00B174F5"/>
    <w:rsid w:val="00BC2EE3"/>
    <w:rsid w:val="00C40CED"/>
    <w:rsid w:val="00C63886"/>
    <w:rsid w:val="00CC7DAF"/>
    <w:rsid w:val="00CE718C"/>
    <w:rsid w:val="00CF4646"/>
    <w:rsid w:val="00DF3DF8"/>
    <w:rsid w:val="00E6210D"/>
    <w:rsid w:val="00EB60CC"/>
    <w:rsid w:val="00F30046"/>
    <w:rsid w:val="00F6510A"/>
    <w:rsid w:val="00FD13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4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21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10D"/>
  </w:style>
  <w:style w:type="paragraph" w:styleId="Footer">
    <w:name w:val="footer"/>
    <w:basedOn w:val="Normal"/>
    <w:link w:val="FooterChar"/>
    <w:uiPriority w:val="99"/>
    <w:unhideWhenUsed/>
    <w:rsid w:val="00E621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10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1288</Words>
  <Characters>7343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2019-02-18T14:03:00Z</dcterms:created>
  <dcterms:modified xsi:type="dcterms:W3CDTF">2019-02-18T14:03:00Z</dcterms:modified>
</cp:coreProperties>
</file>